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64D" w:rsidRPr="0066164D" w:rsidRDefault="0066164D" w:rsidP="0066164D">
      <w:pPr>
        <w:widowControl/>
        <w:shd w:val="clear" w:color="auto" w:fill="FFFFFF"/>
        <w:spacing w:line="585" w:lineRule="atLeast"/>
        <w:jc w:val="center"/>
        <w:outlineLvl w:val="2"/>
        <w:rPr>
          <w:rFonts w:ascii="黑体" w:eastAsia="黑体" w:hAnsi="黑体" w:cs="宋体"/>
          <w:b/>
          <w:bCs/>
          <w:color w:val="292929"/>
          <w:kern w:val="0"/>
          <w:sz w:val="41"/>
          <w:szCs w:val="41"/>
        </w:rPr>
      </w:pPr>
      <w:r w:rsidRPr="0066164D">
        <w:rPr>
          <w:rFonts w:ascii="黑体" w:eastAsia="黑体" w:hAnsi="黑体" w:cs="宋体" w:hint="eastAsia"/>
          <w:b/>
          <w:bCs/>
          <w:color w:val="292929"/>
          <w:kern w:val="0"/>
          <w:sz w:val="41"/>
          <w:szCs w:val="41"/>
        </w:rPr>
        <w:t>中央纪委通报8起违反八项规定典型问题</w:t>
      </w:r>
    </w:p>
    <w:p w:rsidR="0066164D" w:rsidRPr="0066164D" w:rsidRDefault="0066164D" w:rsidP="0066164D">
      <w:pPr>
        <w:widowControl/>
        <w:shd w:val="clear" w:color="auto" w:fill="FFFFFF"/>
        <w:spacing w:line="510" w:lineRule="atLeast"/>
        <w:jc w:val="center"/>
        <w:outlineLvl w:val="4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66164D">
        <w:rPr>
          <w:rFonts w:ascii="宋体" w:eastAsia="宋体" w:hAnsi="宋体" w:cs="宋体" w:hint="eastAsia"/>
          <w:color w:val="333333"/>
          <w:kern w:val="0"/>
          <w:szCs w:val="21"/>
        </w:rPr>
        <w:t>发布时间:2013年09月29日 04:39 | 来源：人民日报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bookmarkStart w:id="0" w:name="_GoBack"/>
      <w:bookmarkEnd w:id="0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</w:t>
      </w:r>
      <w:r w:rsidRPr="0066164D">
        <w:rPr>
          <w:rFonts w:ascii="宋体" w:eastAsia="宋体" w:hAnsi="宋体" w:cs="宋体" w:hint="eastAsia"/>
          <w:b/>
          <w:bCs/>
          <w:color w:val="292929"/>
          <w:kern w:val="0"/>
          <w:sz w:val="24"/>
          <w:szCs w:val="24"/>
        </w:rPr>
        <w:t>截至8月底，全国共查处违反中央八项规定精神的问题12099起，处理13999人，其中给予党纪政纪处分2814人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日前，中央纪委再次对8起违反中央八项规定精神的典型问题发出通报，要求各级党组织和广大党员干部深刻认识坚持和深化的关系，纠正“四风”不坚持不足以深化，不深化也无以坚持；要进一步增强落实中央八项规定精神的自觉性、坚定性，切实担负起党风廉政建设主体责任，把八项规定精神内化于心、外化于行；要以良好的党风政风带动社风民风，继承和发扬党的优良作风，弘扬中华民族优秀文化传统。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通报指出，党的十八大以来，全党认真落实中央八项规定精神，深入开展党的群众路线教育实践活动，切实改进工作作风，受到广大人民群众衷心拥护。近期，习近平总书记在辽宁考察工作时，对深入落实八项规定精神，坚决刹住公款送节礼、公款吃喝等不正之风，过一个风清气正的节日</w:t>
      </w:r>
      <w:proofErr w:type="gramStart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作出</w:t>
      </w:r>
      <w:proofErr w:type="gramEnd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重要指示，再次显示了党中央纠正“四风”的坚定决心。各级纪检监察机关认真履责，强化执纪监督，截至8月底，全国共查处违反中央八项规定精神的问题12099起，处理13999人，其中给予党纪政纪处分2814人。中央纪委先后两次共对14起违反中央八项规定精神典型问题进行了通报，各级纪检监察机关也集中通报了一批当地查处的典型问题，起到警示震慑作用，但是仍有少数人心存侥幸，顶风违纪，影响极坏。近期各地查处的8起典型问题是：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山西省人民检察院党组副书记、副检察长等人违规参加奢靡娱乐活动，其本人受到撤销党内职务处分，并被依法撤销省检察院副检察长职务，相关责任人受到党纪处分和免职处理；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四川省凉山州委常委、州国资委党委书记公款大吃大喝等，受到党内严重警告处分，相关责任人受到党纪处分和组织处理；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广西壮族自治区龙胜县委违规公款宴请，县委书记受到党内严重警告处分和免职处理，相关责任人受到追究，责令相关人员个人承担宴请费用；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安徽省六安市公路局党委书记、纪委书记等公款聚餐，受到党内警告处分和免职处理；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lastRenderedPageBreak/>
        <w:t xml:space="preserve">　　河南省新乡市民族宗教局组织公款旅游，局长、副局长、纪检组</w:t>
      </w:r>
      <w:proofErr w:type="gramStart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长受到</w:t>
      </w:r>
      <w:proofErr w:type="gramEnd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党内严重警告处分，相关责任人受到追究，除宗教团体人士外，责令相关人员个人承担有关费用；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湖南城建职业技术学院党委书记违规购买使用公车，受到党内严重警告处分，违规车辆予以收缴拍卖；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海南省卫生学校用公款购买月饼</w:t>
      </w:r>
      <w:proofErr w:type="gramStart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券</w:t>
      </w:r>
      <w:proofErr w:type="gramEnd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，校长受到行政警告处分，党委书记受到党内警告处分；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江苏省</w:t>
      </w:r>
      <w:proofErr w:type="gramStart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镇江新区</w:t>
      </w:r>
      <w:proofErr w:type="gramEnd"/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>环保局局长用公款购买高档酒，受到撤销党内职务和行政撤职处分。</w:t>
      </w:r>
    </w:p>
    <w:p w:rsidR="0066164D" w:rsidRPr="0066164D" w:rsidRDefault="0066164D" w:rsidP="0066164D">
      <w:pPr>
        <w:widowControl/>
        <w:shd w:val="clear" w:color="auto" w:fill="FFFFFF"/>
        <w:spacing w:after="240" w:line="420" w:lineRule="atLeast"/>
        <w:jc w:val="left"/>
        <w:rPr>
          <w:rFonts w:ascii="宋体" w:eastAsia="宋体" w:hAnsi="宋体" w:cs="宋体" w:hint="eastAsia"/>
          <w:color w:val="292929"/>
          <w:kern w:val="0"/>
          <w:sz w:val="24"/>
          <w:szCs w:val="24"/>
        </w:rPr>
      </w:pPr>
      <w:r w:rsidRPr="0066164D">
        <w:rPr>
          <w:rFonts w:ascii="宋体" w:eastAsia="宋体" w:hAnsi="宋体" w:cs="宋体" w:hint="eastAsia"/>
          <w:color w:val="292929"/>
          <w:kern w:val="0"/>
          <w:sz w:val="24"/>
          <w:szCs w:val="24"/>
        </w:rPr>
        <w:t xml:space="preserve">　　通报要求，各级纪检监察机关要继续执好纪、问好责、把好关。国庆将至，要坚决刹住公款送礼、公款吃喝、公款旅游和奢侈浪费等不正之风。要抓住重要时间节点，加强明年元旦、春节，全国和各地两会期间执纪监督工作，坚决纠正“四风”。</w:t>
      </w:r>
    </w:p>
    <w:p w:rsidR="008F1F6D" w:rsidRPr="0066164D" w:rsidRDefault="008F1F6D"/>
    <w:sectPr w:rsidR="008F1F6D" w:rsidRPr="0066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D"/>
    <w:rsid w:val="0066164D"/>
    <w:rsid w:val="008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F9136-DC23-421F-B29F-1036915D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616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66164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6164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66164D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zihao">
    <w:name w:val="zihao"/>
    <w:basedOn w:val="a0"/>
    <w:rsid w:val="0066164D"/>
  </w:style>
  <w:style w:type="character" w:styleId="a3">
    <w:name w:val="Hyperlink"/>
    <w:basedOn w:val="a0"/>
    <w:uiPriority w:val="99"/>
    <w:semiHidden/>
    <w:unhideWhenUsed/>
    <w:rsid w:val="0066164D"/>
    <w:rPr>
      <w:color w:val="0000FF"/>
      <w:u w:val="single"/>
    </w:rPr>
  </w:style>
  <w:style w:type="character" w:customStyle="1" w:styleId="big">
    <w:name w:val="big"/>
    <w:basedOn w:val="a0"/>
    <w:rsid w:val="0066164D"/>
  </w:style>
  <w:style w:type="character" w:customStyle="1" w:styleId="centre">
    <w:name w:val="centre"/>
    <w:basedOn w:val="a0"/>
    <w:rsid w:val="0066164D"/>
  </w:style>
  <w:style w:type="character" w:customStyle="1" w:styleId="small">
    <w:name w:val="small"/>
    <w:basedOn w:val="a0"/>
    <w:rsid w:val="0066164D"/>
  </w:style>
  <w:style w:type="paragraph" w:styleId="a4">
    <w:name w:val="Normal (Web)"/>
    <w:basedOn w:val="a"/>
    <w:uiPriority w:val="99"/>
    <w:semiHidden/>
    <w:unhideWhenUsed/>
    <w:rsid w:val="006616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616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53">
          <w:marLeft w:val="0"/>
          <w:marRight w:val="0"/>
          <w:marTop w:val="0"/>
          <w:marBottom w:val="195"/>
          <w:divBdr>
            <w:top w:val="dotted" w:sz="6" w:space="0" w:color="E3E1E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hy</dc:creator>
  <cp:keywords/>
  <dc:description/>
  <cp:lastModifiedBy>w hy</cp:lastModifiedBy>
  <cp:revision>1</cp:revision>
  <dcterms:created xsi:type="dcterms:W3CDTF">2018-08-29T09:25:00Z</dcterms:created>
  <dcterms:modified xsi:type="dcterms:W3CDTF">2018-08-29T09:26:00Z</dcterms:modified>
</cp:coreProperties>
</file>